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18"/>
          <w:szCs w:val="18"/>
        </w:rPr>
        <w:t>Порядок действий при обнаружении подозрительного предмета: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не рекомендуется использовать мобильные телефоны и другие средства радиосвязи вблизи такого предмета;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необходимо немедленно сообщить об обнаружении подозрительного предмета в полицию или иные компетентные органы.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В общественном транспорте: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Если вы обнаружили забытую или бесхозную вещь в общественном транспорте: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1. Опросите людей, находящихся рядом. Постарайтесь установить, чья она и кто ее мог оставить.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2. Если её хозяин не установлен, немедленно сообщите о находке водителю.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В подъезде жилого дома: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Если вы обнаружили неизвестный предмет в подъезде своего дома: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1. Спросите у соседей. Возможно, он принадлежит им.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2. Если владелец предмета не установлен – немедленно сообщите о находке в компетентные органы.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В учреждении: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Если вы обнаружили неизвестный предмет в учреждении, организации: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1. Немедленно сообщите о находке администрации или охране учреждения.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2. Зафиксируйте время и место обнаружения неизвестного предмета.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3. Предпримите меры к тому, чтобы люди отошли как можно дальше от подозрительного предмета и опасной зоны.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5. Не паникуйте. О возможной угрозе взрыва сообщите только тем, кому необходимо знать о случившемся.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присутствие проводов, небольших антенн, изоленты, шпагата, веревки, скотча в пакете, либо торчащие из пакета;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шум из обнаруженных подозрительных предметов (пакетов, сумок и др.). Это может быть тиканье часов, щелчки и т.п.;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наличие на найденном подозрительном предмете элементов питания (батареек);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растяжки из проволоки, веревок, шпагата, лески;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необычное размещение предмета;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наличие предмета, несвойственного для данной местности;</w:t>
      </w:r>
    </w:p>
    <w:p w:rsidR="00CF4C0F" w:rsidRDefault="00CF4C0F" w:rsidP="00CF4C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– специфический запах, несвойственный для данной местности.</w:t>
      </w:r>
    </w:p>
    <w:p w:rsidR="00782753" w:rsidRDefault="00782753">
      <w:bookmarkStart w:id="0" w:name="_GoBack"/>
      <w:bookmarkEnd w:id="0"/>
    </w:p>
    <w:sectPr w:rsidR="0078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0F"/>
    <w:rsid w:val="00782753"/>
    <w:rsid w:val="00C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4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4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2020-06-19T12:57:00Z</dcterms:created>
  <dcterms:modified xsi:type="dcterms:W3CDTF">2020-06-19T12:58:00Z</dcterms:modified>
</cp:coreProperties>
</file>